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5F" w:rsidRDefault="00F9175F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9175F" w:rsidRDefault="00F9175F">
      <w:pPr>
        <w:pStyle w:val="ConsPlusNormal"/>
        <w:jc w:val="both"/>
      </w:pPr>
    </w:p>
    <w:p w:rsidR="00F9175F" w:rsidRDefault="00F9175F">
      <w:pPr>
        <w:pStyle w:val="ConsPlusTitle"/>
        <w:jc w:val="center"/>
      </w:pPr>
      <w:r>
        <w:t>ФЕДЕРАЛЬНАЯ АНТИМОНОПОЛЬНАЯ СЛУЖБА</w:t>
      </w:r>
    </w:p>
    <w:p w:rsidR="00F9175F" w:rsidRDefault="00F9175F">
      <w:pPr>
        <w:pStyle w:val="ConsPlusTitle"/>
        <w:jc w:val="center"/>
      </w:pPr>
    </w:p>
    <w:p w:rsidR="00F9175F" w:rsidRDefault="00F9175F">
      <w:pPr>
        <w:pStyle w:val="ConsPlusTitle"/>
        <w:jc w:val="center"/>
      </w:pPr>
      <w:r>
        <w:t>ПИСЬМО</w:t>
      </w:r>
    </w:p>
    <w:p w:rsidR="00F9175F" w:rsidRDefault="00F9175F">
      <w:pPr>
        <w:pStyle w:val="ConsPlusTitle"/>
        <w:jc w:val="center"/>
      </w:pPr>
      <w:r>
        <w:t>от 6 августа 2015 г. N АЦ/40483/15</w:t>
      </w:r>
    </w:p>
    <w:p w:rsidR="00F9175F" w:rsidRDefault="00F9175F">
      <w:pPr>
        <w:pStyle w:val="ConsPlusTitle"/>
        <w:jc w:val="center"/>
      </w:pPr>
    </w:p>
    <w:p w:rsidR="00F9175F" w:rsidRDefault="00F9175F">
      <w:pPr>
        <w:pStyle w:val="ConsPlusTitle"/>
        <w:jc w:val="center"/>
      </w:pPr>
      <w:r>
        <w:t>ПО ВОПРОСАМ</w:t>
      </w:r>
    </w:p>
    <w:p w:rsidR="00F9175F" w:rsidRDefault="00F9175F">
      <w:pPr>
        <w:pStyle w:val="ConsPlusTitle"/>
        <w:jc w:val="center"/>
      </w:pPr>
      <w:r>
        <w:t>О ПРАВОВЫХ ПОСЛЕДСТВИЯХ В СВЯЗИ С ВКЛЮЧЕНИЕМ СВЕДЕНИЙ</w:t>
      </w:r>
    </w:p>
    <w:p w:rsidR="00F9175F" w:rsidRDefault="00F9175F">
      <w:pPr>
        <w:pStyle w:val="ConsPlusTitle"/>
        <w:jc w:val="center"/>
      </w:pPr>
      <w:r>
        <w:t>ОБ УЧАСТНИКЕ ЗАКУПКИ В РЕЕСТР НЕДОБРОСОВЕСТНЫХ ПОСТАВЩИКОВ</w:t>
      </w:r>
    </w:p>
    <w:p w:rsidR="00F9175F" w:rsidRDefault="00F9175F">
      <w:pPr>
        <w:pStyle w:val="ConsPlusTitle"/>
        <w:jc w:val="center"/>
      </w:pPr>
      <w:r>
        <w:t>ПОСЛЕ ПОДАЧИ ЗАЯВКИ НА УЧАСТИЕ В ЗАКУПКЕ И В ПЕРИОД</w:t>
      </w:r>
    </w:p>
    <w:p w:rsidR="00F9175F" w:rsidRDefault="00F9175F">
      <w:pPr>
        <w:pStyle w:val="ConsPlusTitle"/>
        <w:jc w:val="center"/>
      </w:pPr>
      <w:r>
        <w:t>ИСПОЛНЕНИЯ КОНТРАКТА НА ПОСТАВКУ ТОВАРА, ВЫПОЛНЕНИЯ</w:t>
      </w:r>
    </w:p>
    <w:p w:rsidR="00F9175F" w:rsidRDefault="00F9175F">
      <w:pPr>
        <w:pStyle w:val="ConsPlusTitle"/>
        <w:jc w:val="center"/>
      </w:pPr>
      <w:r>
        <w:t>РАБОТЫ ИЛИ ОКАЗАНИЯ УСЛУГИ</w:t>
      </w:r>
    </w:p>
    <w:p w:rsidR="00F9175F" w:rsidRDefault="00F9175F">
      <w:pPr>
        <w:pStyle w:val="ConsPlusNormal"/>
        <w:jc w:val="both"/>
      </w:pPr>
    </w:p>
    <w:p w:rsidR="00F9175F" w:rsidRDefault="00F9175F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вопросами, на основании </w:t>
      </w:r>
      <w:hyperlink r:id="rId6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и </w:t>
      </w:r>
      <w:hyperlink r:id="rId7" w:history="1">
        <w:r>
          <w:rPr>
            <w:color w:val="0000FF"/>
          </w:rPr>
          <w:t>пункта 9.1</w:t>
        </w:r>
      </w:hyperlink>
      <w:r>
        <w:t xml:space="preserve"> Приказа Федеральной антимонопольной службы от 09.04.2007 N 105 "Об утверждении Регламента Федеральной антимонопольной службы", ФАС России направляет территориальным органам для использования в работе информационное письмо по вопросам о правовых последствиях в связи с</w:t>
      </w:r>
      <w:proofErr w:type="gramEnd"/>
      <w:r>
        <w:t xml:space="preserve"> включением сведений об участнике закупки в реестр недобросовестных поставщиков после подачи заявки на участие в закупке и в период исполнения контракта на поставку товара, выполнения работы или оказания услуги.</w:t>
      </w:r>
    </w:p>
    <w:p w:rsidR="00F9175F" w:rsidRDefault="00F9175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частью 1.1 статьи 31</w:t>
        </w:r>
      </w:hyperlink>
      <w:r>
        <w:t xml:space="preserve"> Закона о контрактной системе заказчик вправе установить требование об отсутствии в предусмотренном </w:t>
      </w:r>
      <w:hyperlink r:id="rId9" w:history="1">
        <w:r>
          <w:rPr>
            <w:color w:val="0000FF"/>
          </w:rPr>
          <w:t>Законом</w:t>
        </w:r>
      </w:hyperlink>
      <w:r>
        <w:t xml:space="preserve"> о контрактной системе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  <w:proofErr w:type="gramEnd"/>
    </w:p>
    <w:p w:rsidR="00F9175F" w:rsidRDefault="00F9175F">
      <w:pPr>
        <w:pStyle w:val="ConsPlusNormal"/>
        <w:ind w:firstLine="540"/>
        <w:jc w:val="both"/>
      </w:pPr>
      <w:r>
        <w:t xml:space="preserve">Согласно положениям </w:t>
      </w:r>
      <w:hyperlink r:id="rId10" w:history="1">
        <w:r>
          <w:rPr>
            <w:color w:val="0000FF"/>
          </w:rPr>
          <w:t>Закона</w:t>
        </w:r>
      </w:hyperlink>
      <w:r>
        <w:t xml:space="preserve"> о контрактной системе участник закупки при подаче заявки на участие в определении поставщика (подрядчика, исполнителя) декларирует свое соответствие требованиям, установленным заказчиком в документации о закупке, на момент подачи заявки.</w:t>
      </w:r>
    </w:p>
    <w:p w:rsidR="00F9175F" w:rsidRDefault="00F9175F">
      <w:pPr>
        <w:pStyle w:val="ConsPlusNormal"/>
        <w:ind w:firstLine="540"/>
        <w:jc w:val="both"/>
      </w:pPr>
      <w:hyperlink r:id="rId11" w:history="1">
        <w:proofErr w:type="gramStart"/>
        <w:r>
          <w:rPr>
            <w:color w:val="0000FF"/>
          </w:rPr>
          <w:t>Частью 15 статьи 95</w:t>
        </w:r>
      </w:hyperlink>
      <w:r>
        <w:t xml:space="preserve"> Закона о контрактной системе установлено, что заказчик обязан принять решение об одностороннем отказе от исполнения контракта, если в ходе исполнения контракта установлено, что поставщик (подрядчик, исполнитель) не соответствует установленным извещением о проведении запроса котировок,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</w:t>
      </w:r>
      <w:proofErr w:type="gramEnd"/>
      <w:r>
        <w:t xml:space="preserve"> поставщика (подрядчика, исполнителя).</w:t>
      </w:r>
    </w:p>
    <w:p w:rsidR="00F9175F" w:rsidRDefault="00F9175F">
      <w:pPr>
        <w:pStyle w:val="ConsPlusNormal"/>
        <w:ind w:firstLine="540"/>
        <w:jc w:val="both"/>
      </w:pPr>
      <w:r>
        <w:t xml:space="preserve">Таким образом, в случае если сведения, поданные участником закупки о своем соответствии требованиям, установленным документацией о закупке, на момент подачи заявки, являлись недостоверными, заказчик в соответствии с </w:t>
      </w:r>
      <w:hyperlink r:id="rId12" w:history="1">
        <w:r>
          <w:rPr>
            <w:color w:val="0000FF"/>
          </w:rPr>
          <w:t>частью 15 статьи 95</w:t>
        </w:r>
      </w:hyperlink>
      <w:r>
        <w:t xml:space="preserve"> Закона о контрактной системе обязан принять решение об одностороннем отказе от исполнения контракта.</w:t>
      </w:r>
    </w:p>
    <w:p w:rsidR="00F9175F" w:rsidRDefault="00F9175F">
      <w:pPr>
        <w:pStyle w:val="ConsPlusNormal"/>
        <w:ind w:firstLine="540"/>
        <w:jc w:val="both"/>
      </w:pPr>
      <w:proofErr w:type="gramStart"/>
      <w:r>
        <w:t xml:space="preserve">Вместе с тем, если в момент заключения государственного (муниципального) контракта исполнитель перестал соответствовать требованиям документации о закупке, в частности, в связи с включением информации в реестр недобросовестных поставщиков, положения </w:t>
      </w:r>
      <w:hyperlink r:id="rId13" w:history="1">
        <w:r>
          <w:rPr>
            <w:color w:val="0000FF"/>
          </w:rPr>
          <w:t>части 15 статьи 95</w:t>
        </w:r>
      </w:hyperlink>
      <w:r>
        <w:t xml:space="preserve"> Закона о контрактной системе не могут применяться, при условии, что на момент подачи заявки участник закупки предоставил достоверную информацию о своем соответствии требованиям документации о закупке.</w:t>
      </w:r>
      <w:proofErr w:type="gramEnd"/>
    </w:p>
    <w:p w:rsidR="00F9175F" w:rsidRDefault="00F9175F">
      <w:pPr>
        <w:pStyle w:val="ConsPlusNormal"/>
        <w:ind w:firstLine="540"/>
        <w:jc w:val="both"/>
      </w:pPr>
      <w:r>
        <w:t xml:space="preserve">2. В соответствии с </w:t>
      </w:r>
      <w:hyperlink r:id="rId14" w:history="1">
        <w:r>
          <w:rPr>
            <w:color w:val="0000FF"/>
          </w:rPr>
          <w:t>частью 8 статьи 95</w:t>
        </w:r>
      </w:hyperlink>
      <w:r>
        <w:t xml:space="preserve"> Закона о контрактной системе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F9175F" w:rsidRDefault="00F9175F">
      <w:pPr>
        <w:pStyle w:val="ConsPlusNormal"/>
        <w:ind w:firstLine="540"/>
        <w:jc w:val="both"/>
      </w:pPr>
      <w:r>
        <w:t xml:space="preserve">Согласно </w:t>
      </w:r>
      <w:hyperlink r:id="rId15" w:history="1">
        <w:r>
          <w:rPr>
            <w:color w:val="0000FF"/>
          </w:rPr>
          <w:t>части 9 статьи 95</w:t>
        </w:r>
      </w:hyperlink>
      <w:r>
        <w:t xml:space="preserve"> Закона о контрактной системе заказчик вправе принять решение об одностороннем отказе от исполнения контракта по основаниям, предусмотренным </w:t>
      </w:r>
      <w:r>
        <w:lastRenderedPageBreak/>
        <w:t xml:space="preserve">Гражданским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 для одностороннего отказа от исполнения отдельных видов обязательств, при условии, если это было предусмотрено контрактом.</w:t>
      </w:r>
    </w:p>
    <w:p w:rsidR="00F9175F" w:rsidRDefault="00F9175F">
      <w:pPr>
        <w:pStyle w:val="ConsPlusNormal"/>
        <w:ind w:firstLine="540"/>
        <w:jc w:val="both"/>
      </w:pPr>
      <w:r>
        <w:t xml:space="preserve">Вместе с тем, </w:t>
      </w:r>
      <w:hyperlink r:id="rId17" w:history="1">
        <w:r>
          <w:rPr>
            <w:color w:val="0000FF"/>
          </w:rPr>
          <w:t>Законом</w:t>
        </w:r>
      </w:hyperlink>
      <w:r>
        <w:t xml:space="preserve"> о контрактной системе и Гражданским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 не предусмотрено такое основание для расторжения государственного (муниципального) контракта, как включение поставщика (исполнителя, подрядчика) в реестр недобросовестных поставщиков в период действия контракта.</w:t>
      </w:r>
    </w:p>
    <w:p w:rsidR="00F9175F" w:rsidRDefault="00F9175F">
      <w:pPr>
        <w:pStyle w:val="ConsPlusNormal"/>
        <w:ind w:firstLine="540"/>
        <w:jc w:val="both"/>
      </w:pPr>
      <w:r>
        <w:t>Таким образом, по мнению ФАС России, включение поставщика (исполнителя, подрядчика) в реестр недобросовестных поставщиков в ходе исполнения контракта не влияет на права и обязанности по уже заключенным и исполненным государственным (муниципальным) контрактам и не является основанием для одностороннего отказа от исполнения контракта со стороны заказчика.</w:t>
      </w:r>
    </w:p>
    <w:p w:rsidR="00F9175F" w:rsidRDefault="00F9175F">
      <w:pPr>
        <w:pStyle w:val="ConsPlusNormal"/>
        <w:ind w:firstLine="540"/>
        <w:jc w:val="both"/>
      </w:pPr>
    </w:p>
    <w:p w:rsidR="00F9175F" w:rsidRDefault="00F9175F">
      <w:pPr>
        <w:pStyle w:val="ConsPlusNormal"/>
        <w:jc w:val="right"/>
      </w:pPr>
      <w:r>
        <w:t>Временно исполняющий</w:t>
      </w:r>
    </w:p>
    <w:p w:rsidR="00F9175F" w:rsidRDefault="00F9175F">
      <w:pPr>
        <w:pStyle w:val="ConsPlusNormal"/>
        <w:jc w:val="right"/>
      </w:pPr>
      <w:r>
        <w:t>обязанности руководителя</w:t>
      </w:r>
    </w:p>
    <w:p w:rsidR="00F9175F" w:rsidRDefault="00F9175F">
      <w:pPr>
        <w:pStyle w:val="ConsPlusNormal"/>
        <w:jc w:val="right"/>
      </w:pPr>
      <w:r>
        <w:t>А.Ю.ЦАРИКОВСКИЙ</w:t>
      </w:r>
    </w:p>
    <w:p w:rsidR="00F9175F" w:rsidRDefault="00F9175F">
      <w:pPr>
        <w:pStyle w:val="ConsPlusNormal"/>
        <w:jc w:val="both"/>
      </w:pPr>
    </w:p>
    <w:p w:rsidR="00F9175F" w:rsidRDefault="00F9175F">
      <w:pPr>
        <w:pStyle w:val="ConsPlusNormal"/>
        <w:jc w:val="both"/>
      </w:pPr>
    </w:p>
    <w:p w:rsidR="00F9175F" w:rsidRDefault="00F917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5B1D" w:rsidRDefault="00F05B1D"/>
    <w:sectPr w:rsidR="00F05B1D" w:rsidSect="001A5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5F"/>
    <w:rsid w:val="00F05B1D"/>
    <w:rsid w:val="00F9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7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17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17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7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17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17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A42B1CABE071CE5E92407C3613D48A7D19D2F7AAE043638851B22B4AE2C876EED96EFD7E28B269fEo0F" TargetMode="External"/><Relationship Id="rId13" Type="http://schemas.openxmlformats.org/officeDocument/2006/relationships/hyperlink" Target="consultantplus://offline/ref=B5A42B1CABE071CE5E92407C3613D48A7D19D2F7AAE043638851B22B4AE2C876EED96EFD7E28BC6FfEo8F" TargetMode="External"/><Relationship Id="rId18" Type="http://schemas.openxmlformats.org/officeDocument/2006/relationships/hyperlink" Target="consultantplus://offline/ref=B5A42B1CABE071CE5E92407C3613D48A7D1AD2F1ACE143638851B22B4AfEo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A42B1CABE071CE5E92407C3613D48A7D1CD6F7ACE543638851B22B4AE2C876EED96EFD7E29B668fEo3F" TargetMode="External"/><Relationship Id="rId12" Type="http://schemas.openxmlformats.org/officeDocument/2006/relationships/hyperlink" Target="consultantplus://offline/ref=B5A42B1CABE071CE5E92407C3613D48A7D19D2F7AAE043638851B22B4AE2C876EED96EFD7E28BC6FfEo8F" TargetMode="External"/><Relationship Id="rId17" Type="http://schemas.openxmlformats.org/officeDocument/2006/relationships/hyperlink" Target="consultantplus://offline/ref=B5A42B1CABE071CE5E92407C3613D48A7D19D2F7AAE043638851B22B4AfEo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5A42B1CABE071CE5E92407C3613D48A7D1AD2F1ACE143638851B22B4AfEo2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A42B1CABE071CE5E92407C3613D48A7D16D1F4A9E443638851B22B4AE2C876EED96EFD7E29B46DfEo7F" TargetMode="External"/><Relationship Id="rId11" Type="http://schemas.openxmlformats.org/officeDocument/2006/relationships/hyperlink" Target="consultantplus://offline/ref=B5A42B1CABE071CE5E92407C3613D48A7D19D2F7AAE043638851B22B4AE2C876EED96EFD7E28BC6FfEo8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5A42B1CABE071CE5E92407C3613D48A7D19D2F7AAE043638851B22B4AE2C876EED96EFD7E28B261fEo4F" TargetMode="External"/><Relationship Id="rId10" Type="http://schemas.openxmlformats.org/officeDocument/2006/relationships/hyperlink" Target="consultantplus://offline/ref=B5A42B1CABE071CE5E92407C3613D48A7D19D2F7AAE043638851B22B4AfEo2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A42B1CABE071CE5E92407C3613D48A7D19D2F7AAE043638851B22B4AfEo2F" TargetMode="External"/><Relationship Id="rId14" Type="http://schemas.openxmlformats.org/officeDocument/2006/relationships/hyperlink" Target="consultantplus://offline/ref=B5A42B1CABE071CE5E92407C3613D48A7D19D2F7AAE043638851B22B4AE2C876EED96EFD7E28B66AfEo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2015-09-15T05:40:00Z</dcterms:created>
  <dcterms:modified xsi:type="dcterms:W3CDTF">2015-09-15T05:41:00Z</dcterms:modified>
</cp:coreProperties>
</file>